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56" w:rsidRPr="008A3656" w:rsidRDefault="008A3656" w:rsidP="008A3656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 w:rsidRPr="008A365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תורה ומדינה הלכה למעשה- דיני תאגידים- יחס ההלכה לחברות בע"מ</w:t>
      </w:r>
    </w:p>
    <w:p w:rsidR="00FB33DF" w:rsidRPr="008A3656" w:rsidRDefault="00FC28CF" w:rsidP="008A3656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4"/>
          <w:szCs w:val="24"/>
        </w:rPr>
      </w:pPr>
      <w:r w:rsidRPr="008A3656">
        <w:rPr>
          <w:rFonts w:asciiTheme="majorBidi" w:hAnsiTheme="majorBidi" w:cstheme="majorBidi" w:hint="cs"/>
          <w:sz w:val="24"/>
          <w:szCs w:val="24"/>
          <w:rtl/>
        </w:rPr>
        <w:t>הכלכלה המודרנית בשנים האחרונות</w:t>
      </w:r>
      <w:r w:rsidR="00E62E3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הביאה עמה בשורות כלכליות גדולות מאוד, שהוציאו את מרבית העולם המערבי</w:t>
      </w:r>
      <w:r w:rsidR="00E62E3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ה</w:t>
      </w:r>
      <w:r w:rsidR="00E62E3A" w:rsidRPr="008A3656">
        <w:rPr>
          <w:rFonts w:asciiTheme="majorBidi" w:hAnsiTheme="majorBidi" w:cstheme="majorBidi" w:hint="cs"/>
          <w:sz w:val="24"/>
          <w:szCs w:val="24"/>
          <w:rtl/>
        </w:rPr>
        <w:t>נוקט ב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שיטות הכלכלה המודרניות הללו, </w:t>
      </w:r>
      <w:r w:rsidR="00E62E3A" w:rsidRPr="008A3656">
        <w:rPr>
          <w:rFonts w:asciiTheme="majorBidi" w:hAnsiTheme="majorBidi" w:cstheme="majorBidi" w:hint="cs"/>
          <w:sz w:val="24"/>
          <w:szCs w:val="24"/>
          <w:rtl/>
        </w:rPr>
        <w:t>מ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>מעגלי העוני, וגרמו למשק לצמוח בצורה בלתי רגילה</w:t>
      </w:r>
      <w:r w:rsidR="00E62E3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כפי שלא היה מעולם. אחד החידושים הגדולים בעולם הכלכלי המודרני הינו "חברה בע"מ". </w:t>
      </w:r>
      <w:r w:rsidR="004D095B" w:rsidRPr="008A3656">
        <w:rPr>
          <w:rFonts w:asciiTheme="majorBidi" w:hAnsiTheme="majorBidi" w:cstheme="majorBidi" w:hint="cs"/>
          <w:sz w:val="24"/>
          <w:szCs w:val="24"/>
          <w:rtl/>
        </w:rPr>
        <w:t>לפי כלכלנים רבים מצב זה גורם באופן ישיר לשגשוג המשק ולצמיחה משמעותית. חברה בע"מ הינה למעשה המצאה משפטית</w:t>
      </w:r>
      <w:r w:rsidR="00E62E3A" w:rsidRPr="008A3656">
        <w:rPr>
          <w:rFonts w:asciiTheme="majorBidi" w:hAnsiTheme="majorBidi" w:cstheme="majorBidi" w:hint="cs"/>
          <w:sz w:val="24"/>
          <w:szCs w:val="24"/>
          <w:rtl/>
        </w:rPr>
        <w:t>, הגורמת</w:t>
      </w:r>
      <w:r w:rsidR="004D095B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לפי תפיסת העולם הכלכלי המשפטי</w:t>
      </w:r>
      <w:r w:rsidR="00E62E3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4D095B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להקמת "ישות משפטית" העומדת בפני עצמה</w:t>
      </w:r>
      <w:r w:rsidR="00E62E3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4D095B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ואינה קשורה בקשר ישיר לבעלי החברה</w:t>
      </w:r>
      <w:r w:rsidR="00E62E3A" w:rsidRPr="008A3656">
        <w:rPr>
          <w:rFonts w:asciiTheme="majorBidi" w:hAnsiTheme="majorBidi" w:cstheme="majorBidi" w:hint="cs"/>
          <w:sz w:val="24"/>
          <w:szCs w:val="24"/>
          <w:rtl/>
        </w:rPr>
        <w:t>. ההשלכה המרכזית לכך הינה,</w:t>
      </w:r>
      <w:r w:rsidR="004D095B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2E3A" w:rsidRPr="008A3656">
        <w:rPr>
          <w:rFonts w:asciiTheme="majorBidi" w:hAnsiTheme="majorBidi" w:cstheme="majorBidi" w:hint="cs"/>
          <w:sz w:val="24"/>
          <w:szCs w:val="24"/>
          <w:rtl/>
        </w:rPr>
        <w:t>ש</w:t>
      </w:r>
      <w:r w:rsidR="004D095B" w:rsidRPr="008A3656">
        <w:rPr>
          <w:rFonts w:asciiTheme="majorBidi" w:hAnsiTheme="majorBidi" w:cstheme="majorBidi" w:hint="cs"/>
          <w:sz w:val="24"/>
          <w:szCs w:val="24"/>
          <w:rtl/>
        </w:rPr>
        <w:t xml:space="preserve">בכל מצב עתידי בו נכסי החברה בע"מ יכלו </w:t>
      </w:r>
      <w:r w:rsidR="00E62E3A" w:rsidRPr="008A3656">
        <w:rPr>
          <w:rFonts w:asciiTheme="majorBidi" w:hAnsiTheme="majorBidi" w:cstheme="majorBidi" w:hint="cs"/>
          <w:sz w:val="24"/>
          <w:szCs w:val="24"/>
          <w:rtl/>
        </w:rPr>
        <w:t>מ</w:t>
      </w:r>
      <w:r w:rsidR="004D095B" w:rsidRPr="008A3656">
        <w:rPr>
          <w:rFonts w:asciiTheme="majorBidi" w:hAnsiTheme="majorBidi" w:cstheme="majorBidi" w:hint="cs"/>
          <w:sz w:val="24"/>
          <w:szCs w:val="24"/>
          <w:rtl/>
        </w:rPr>
        <w:t>סיבות שונות</w:t>
      </w:r>
      <w:r w:rsidR="00E62E3A" w:rsidRPr="008A3656">
        <w:rPr>
          <w:rFonts w:asciiTheme="majorBidi" w:hAnsiTheme="majorBidi" w:cstheme="majorBidi" w:hint="cs"/>
          <w:sz w:val="24"/>
          <w:szCs w:val="24"/>
          <w:rtl/>
        </w:rPr>
        <w:t>, לא ת</w:t>
      </w:r>
      <w:r w:rsidR="004D095B" w:rsidRPr="008A3656">
        <w:rPr>
          <w:rFonts w:asciiTheme="majorBidi" w:hAnsiTheme="majorBidi" w:cstheme="majorBidi" w:hint="cs"/>
          <w:sz w:val="24"/>
          <w:szCs w:val="24"/>
          <w:rtl/>
        </w:rPr>
        <w:t>היה כל התחייבות של בעלי החברה- מחזיקי המניות</w:t>
      </w:r>
      <w:r w:rsidR="00E62E3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4D095B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להזרים כספים נוספים לחברה ע"מ להחזיר לנושים- בעלי החוב של החברה את כספם. זהו היחס המשפטי כיום לחברה בע"מ. 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מכיוון שמדובר בהמצאה חדשה שלא הייתה מעולם בשווקים הכלכליים בעת הקדומה, נדרשו גדולי ישראל לשאלה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כיצד יש להתייחס לאותה "ישות משפטית" העומדת בפני עצמה. לשאלה זו ישנן מספר השלכות הלכתיות מרכזיות. בהנחה שאין כל בעלות וקשר בין בעלי המניות לרכוש החברה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לכאורה מותר יהיה לבעלי מניות יהודים להחזיק במנ</w:t>
      </w:r>
      <w:r w:rsidR="00E62E3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יות אלו בפסח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E62E3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למרות שהחברה מחזיקה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בין נכסיה 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ב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חמץ. עוד נראה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שבמידה ואכן אין קשר בין בעלי המניות לבין החברה עצמה, גם אם בנכסי החברה מתבצעים חילולי שבת ושאר עברות, אין בכך כל בעיה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שהרי החברה אינה קשורה לבעלי המניות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ולכן אין עליהם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כל אחריות למעשי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החברה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 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הינם 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שותפים ברווחים וההפסדים בלבד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לכן מותר להם להחזיק במניות של חברה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אשר בנכסיה מתבצעות עברות אלו ואחרות. דיון נוסף בו דנו הפוסקים הינו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 האם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קיים איסור הלוואה בריבית לחברה זו וממנה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או שמא כיוון שחברה זו הינה מעין "ישות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משפטית" כדברי המחוקק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 ממילא אין בעיה להלוות לה וממנה בריבית</w:t>
      </w:r>
      <w:r w:rsidR="00FB33D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כשם שמותר להלוות וללוות בריבית לגויים.</w:t>
      </w:r>
    </w:p>
    <w:p w:rsidR="00E67731" w:rsidRPr="008A3656" w:rsidRDefault="005A2373" w:rsidP="00E67731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sz w:val="24"/>
          <w:szCs w:val="24"/>
        </w:rPr>
      </w:pPr>
      <w:proofErr w:type="spellStart"/>
      <w:r w:rsidRPr="008A3656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8A3656">
        <w:rPr>
          <w:rFonts w:asciiTheme="majorBidi" w:hAnsiTheme="majorBidi" w:cstheme="majorBidi" w:hint="cs"/>
          <w:sz w:val="24"/>
          <w:szCs w:val="24"/>
          <w:rtl/>
        </w:rPr>
        <w:t>' במסכת גיטין אומרת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שלמרות המצב הרגיל עליו למדנו בעבר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 xml:space="preserve">לפיו 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>כל נכסי הלווה משועבדים לפ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י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>רעון החוב למלווה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באופן שאם לא יהיה ללווה מאין לפרוע את חובו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יוכל המלווה לעקל נכסי הלווה ע"מ לפרוע חובו, ישנן מצבים בהם לא כל נכסיו של הלווה משועבדים לפירעון החוב. מצבי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ם אלו תלויים בהתניה מפורשת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בעת ביצוע ההלוואה. לדברי </w:t>
      </w:r>
      <w:proofErr w:type="spellStart"/>
      <w:r w:rsidRPr="008A3656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8A3656">
        <w:rPr>
          <w:rFonts w:asciiTheme="majorBidi" w:hAnsiTheme="majorBidi" w:cstheme="majorBidi" w:hint="cs"/>
          <w:sz w:val="24"/>
          <w:szCs w:val="24"/>
          <w:rtl/>
        </w:rPr>
        <w:t>' ישנן שתי סוגי התניות.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התניה אחת נקראת בלשון </w:t>
      </w:r>
      <w:proofErr w:type="spellStart"/>
      <w:r w:rsidRPr="008A3656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"</w:t>
      </w:r>
      <w:proofErr w:type="spellStart"/>
      <w:r w:rsidRPr="008A3656">
        <w:rPr>
          <w:rFonts w:asciiTheme="majorBidi" w:hAnsiTheme="majorBidi" w:cstheme="majorBidi" w:hint="cs"/>
          <w:sz w:val="24"/>
          <w:szCs w:val="24"/>
          <w:rtl/>
        </w:rPr>
        <w:t>אפותיקי</w:t>
      </w:r>
      <w:proofErr w:type="spellEnd"/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",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היינו שישנו </w:t>
      </w:r>
      <w:proofErr w:type="spellStart"/>
      <w:r w:rsidRPr="008A3656">
        <w:rPr>
          <w:rFonts w:asciiTheme="majorBidi" w:hAnsiTheme="majorBidi" w:cstheme="majorBidi" w:hint="cs"/>
          <w:sz w:val="24"/>
          <w:szCs w:val="24"/>
          <w:rtl/>
        </w:rPr>
        <w:t>תיעדוף</w:t>
      </w:r>
      <w:proofErr w:type="spellEnd"/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לגביית החוב מנכס מסיום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, עליו הוסכם בעת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ההלוואה. סוג שני המובא בגמ' הינו 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"</w:t>
      </w:r>
      <w:proofErr w:type="spellStart"/>
      <w:r w:rsidRPr="008A3656">
        <w:rPr>
          <w:rFonts w:asciiTheme="majorBidi" w:hAnsiTheme="majorBidi" w:cstheme="majorBidi" w:hint="cs"/>
          <w:sz w:val="24"/>
          <w:szCs w:val="24"/>
          <w:rtl/>
        </w:rPr>
        <w:t>אפותיקי</w:t>
      </w:r>
      <w:proofErr w:type="spellEnd"/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מפורש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",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היינו 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>הגברת הקשר בין המלווה לנכס זה שיגבה דווקא ממנו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 xml:space="preserve">, מעבר לקשר שנוצר כתוצאה </w:t>
      </w:r>
      <w:proofErr w:type="spellStart"/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מאפותיקי</w:t>
      </w:r>
      <w:proofErr w:type="spellEnd"/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 xml:space="preserve"> רגיל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>. ההבדל בין סוגי ההתניות הינו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 xml:space="preserve">שבעוד </w:t>
      </w:r>
      <w:proofErr w:type="spellStart"/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שבאפותיקי</w:t>
      </w:r>
      <w:proofErr w:type="spellEnd"/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 xml:space="preserve"> רגיל, במידה ו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>הנכס עליו סוכם נהרס ואינו שמיש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יוכל המלווה לגבות חובו משאר הנכסים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וממילא אין בהתניה זו משום הפקעת שעבודי שאר נכסי הלווה למלווה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אלא </w:t>
      </w:r>
      <w:proofErr w:type="spellStart"/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>תיעדוף</w:t>
      </w:r>
      <w:proofErr w:type="spellEnd"/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בלבד לנכס מסוים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.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>באפותיקי</w:t>
      </w:r>
      <w:proofErr w:type="spellEnd"/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מפורש אם הנכס עליו סוכם יצא מכדי שימוש ואין לו שווי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הפסיד המלווה את חובו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ואין בו כל יכולת לגבות את חובו משאר נכסים. הבדל זה הובא בגמ' מפורשות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ונפסק להלכה </w:t>
      </w:r>
      <w:proofErr w:type="spellStart"/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>בשו"ע</w:t>
      </w:r>
      <w:proofErr w:type="spellEnd"/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. רש"י בהסברו את הסיבה מדוע במצב בו נאנס הנכס </w:t>
      </w:r>
      <w:proofErr w:type="spellStart"/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>באפותיקי</w:t>
      </w:r>
      <w:proofErr w:type="spellEnd"/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מפורש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לא יכול המלווה לגבות משאר נכסים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אומר שיכול הלווה לומר למלווה "נסתחפה שדך"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.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כלומר הי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י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>תה אצלי שדה השייכת למעשה לך המלווה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וכיוון שהשדה נאנסה אין לי כל חיוב להחזיר לך נכס אחר במקומה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.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כשם שבדיני שומרים אין השו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מר מחוי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>ב להשיב לבעלים את נכסיו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 xml:space="preserve">, כאשר 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>נאנס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כך גם הלווה שהלווה על תנאי </w:t>
      </w:r>
      <w:proofErr w:type="spellStart"/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>אפותיקי</w:t>
      </w:r>
      <w:proofErr w:type="spellEnd"/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מפורש. נראה מתוך דברי רש"י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שהיחס </w:t>
      </w:r>
      <w:proofErr w:type="spellStart"/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>לאפותיקי</w:t>
      </w:r>
      <w:proofErr w:type="spellEnd"/>
      <w:r w:rsidR="00324B33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מפורש הינו כאילו 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בעת ביצוע ההלוואה והעברת הכסף מהמלווה ללווה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 xml:space="preserve"> הועבר הנכס עליו התנו למלווה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ונחשב שלו לחלוטין ורק מופקד אצל הלווה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ככל שכירות נכסים שיכול הלווה לעשות ברכוש המושכר כרצונו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 עם הגבלות מסוי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 xml:space="preserve">מות. לעומת זאת </w:t>
      </w:r>
      <w:proofErr w:type="spellStart"/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באפותיקי</w:t>
      </w:r>
      <w:proofErr w:type="spellEnd"/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 xml:space="preserve"> רגיל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 xml:space="preserve"> הנכס שייך ללווה לחלוטין ויכול אף </w:t>
      </w:r>
      <w:proofErr w:type="spellStart"/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למוכרו</w:t>
      </w:r>
      <w:proofErr w:type="spellEnd"/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וכדומה, אך בעקבות התנאי בעת ההלוואה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 xml:space="preserve"> במידה והנכס נמצא אצל הלווה בעת פ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י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>רעון החוב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E67731" w:rsidRPr="008A3656">
        <w:rPr>
          <w:rFonts w:asciiTheme="majorBidi" w:hAnsiTheme="majorBidi" w:cstheme="majorBidi" w:hint="cs"/>
          <w:sz w:val="24"/>
          <w:szCs w:val="24"/>
          <w:rtl/>
        </w:rPr>
        <w:t xml:space="preserve"> אינו יכול לפרוע למלווה את החוב מנכסים אחרים</w:t>
      </w:r>
      <w:r w:rsidR="00114CE4" w:rsidRPr="008A3656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8356A7" w:rsidRPr="008A3656" w:rsidRDefault="00114CE4" w:rsidP="00B31C75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4"/>
          <w:szCs w:val="24"/>
        </w:rPr>
      </w:pP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המשנה </w:t>
      </w:r>
      <w:proofErr w:type="spellStart"/>
      <w:r w:rsidRPr="008A3656">
        <w:rPr>
          <w:rFonts w:asciiTheme="majorBidi" w:hAnsiTheme="majorBidi" w:cstheme="majorBidi" w:hint="cs"/>
          <w:sz w:val="24"/>
          <w:szCs w:val="24"/>
          <w:rtl/>
        </w:rPr>
        <w:t>בגיטין</w:t>
      </w:r>
      <w:proofErr w:type="spellEnd"/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אומרת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שיכול אדם להלוות לכהן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לוי ועני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על תנאי שהתרומות ומעשרות שמפריש משדהו לא 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י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>ינתנו להם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אלא יישארו אצלו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>והוא ימכור אותם למי שמותר לו לאכלם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והכסף המתקבל ממכירות אלו יחשב כפירעון החוב. </w:t>
      </w:r>
      <w:proofErr w:type="spellStart"/>
      <w:r w:rsidRPr="008A3656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8A3656">
        <w:rPr>
          <w:rFonts w:asciiTheme="majorBidi" w:hAnsiTheme="majorBidi" w:cstheme="majorBidi" w:hint="cs"/>
          <w:sz w:val="24"/>
          <w:szCs w:val="24"/>
          <w:rtl/>
        </w:rPr>
        <w:t>' מקשה על דברי המשנה, שמכיוון שישנה מצוות נתינה של התרומות והמעשרות, כיצד יצא המלווה ידי חובת נתינה זו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שהרי אינו מוציא את </w:t>
      </w:r>
      <w:proofErr w:type="spellStart"/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>את</w:t>
      </w:r>
      <w:proofErr w:type="spellEnd"/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>התו"מ</w:t>
      </w:r>
      <w:proofErr w:type="spellEnd"/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מתחת ידיו אלא מוכר אותם. רב עונה על שאלה זו ואומר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שכיוון שבד"כ נותן את </w:t>
      </w:r>
      <w:proofErr w:type="spellStart"/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>התו"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מ</w:t>
      </w:r>
      <w:proofErr w:type="spellEnd"/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שלו </w:t>
      </w:r>
      <w:proofErr w:type="spellStart"/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לכהנים</w:t>
      </w:r>
      <w:proofErr w:type="spellEnd"/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 לווים ועניים מסוי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>מים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- "מכירי כהונה"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, ממילא נחשב הדבר כאילו נתן להם </w:t>
      </w:r>
      <w:proofErr w:type="spellStart"/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>התו"מ</w:t>
      </w:r>
      <w:proofErr w:type="spellEnd"/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והם החזירו לו אותם בפ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י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רעון החוב. לכאורה לא ברור כיצד העובדה שבד"כ נותן את </w:t>
      </w:r>
      <w:proofErr w:type="spellStart"/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>התו"מ</w:t>
      </w:r>
      <w:proofErr w:type="spellEnd"/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שלו להם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 גורמת למעין העברת בעלות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. שהרי אם נכונים הדברים, בכל המערכת הקניינית כולה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 נוכל להעביר בעלויות באופן זה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.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והרי מוסכם ע"י כל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שאפילו קניין בדיבור לא מועיל כלום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 כ"ש קניין במחשבה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כנידון </w:t>
      </w:r>
      <w:proofErr w:type="spellStart"/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דידן</w:t>
      </w:r>
      <w:proofErr w:type="spellEnd"/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. ישנם ראשונים שהבינו,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 xml:space="preserve">שבסוגיה זו 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>הקלו חז"ל בדינים מסוימים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 ע"מ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לאפשר לאנשים אלו, 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>אפשרויות הלוואה שיהיו נוחות למלווה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וב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כך יוכלו לקבל הלוואות ביתר קלות.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כך נוקטים התוספות בסוגיה. לשיטה זו זוהי אחת ההקלות בסוגי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י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>תנו, לפיה אין צורך בנתינה זו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למרות שבד"כ ישנו צורך בנתינה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בתו"מ</w:t>
      </w:r>
      <w:proofErr w:type="spellEnd"/>
      <w:r w:rsidR="00B31C75" w:rsidRPr="008A3656">
        <w:rPr>
          <w:rFonts w:asciiTheme="majorBidi" w:hAnsiTheme="majorBidi" w:cstheme="majorBidi" w:hint="cs"/>
          <w:sz w:val="24"/>
          <w:szCs w:val="24"/>
          <w:rtl/>
        </w:rPr>
        <w:t xml:space="preserve">. אולם ראשונים אחרים </w:t>
      </w:r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>הבינו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שאין הקלות מיוחדות בסוגיה זו, כמובא </w:t>
      </w:r>
      <w:proofErr w:type="spellStart"/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>ברשב"א</w:t>
      </w:r>
      <w:proofErr w:type="spellEnd"/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וע"כ הסבירו שלמעשה בהלוואה זו יש מעין התניה על "</w:t>
      </w:r>
      <w:proofErr w:type="spellStart"/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>אפותיקי</w:t>
      </w:r>
      <w:proofErr w:type="spellEnd"/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מפורש". נראה שכוונתו הינה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 xml:space="preserve">, ע"פ </w:t>
      </w:r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 xml:space="preserve">היסוד שהסברנו לעיל </w:t>
      </w:r>
      <w:proofErr w:type="spellStart"/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>באפותיקי</w:t>
      </w:r>
      <w:proofErr w:type="spellEnd"/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מפורש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לפיו למעשה בעת ההלוואה כבר קיבלו </w:t>
      </w:r>
      <w:proofErr w:type="spellStart"/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>הכהנים</w:t>
      </w:r>
      <w:proofErr w:type="spellEnd"/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>, הלווים והעניים את מעשרותיהם, ומסרו אותם בחזרה למלווה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ולכן למעשה כעת </w:t>
      </w:r>
      <w:proofErr w:type="spellStart"/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>התו"מ</w:t>
      </w:r>
      <w:proofErr w:type="spellEnd"/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 xml:space="preserve"> הללו שייכים למלווה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ונ</w:t>
      </w:r>
      <w:r w:rsidR="00127F85" w:rsidRPr="008A3656">
        <w:rPr>
          <w:rFonts w:asciiTheme="majorBidi" w:hAnsiTheme="majorBidi" w:cstheme="majorBidi" w:hint="cs"/>
          <w:sz w:val="24"/>
          <w:szCs w:val="24"/>
          <w:rtl/>
        </w:rPr>
        <w:t>י</w:t>
      </w:r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>תנו לו ע"י ההתניה של "</w:t>
      </w:r>
      <w:proofErr w:type="spellStart"/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>האפותיקי</w:t>
      </w:r>
      <w:proofErr w:type="spellEnd"/>
      <w:r w:rsidR="00822AFD" w:rsidRPr="008A3656">
        <w:rPr>
          <w:rFonts w:asciiTheme="majorBidi" w:hAnsiTheme="majorBidi" w:cstheme="majorBidi" w:hint="cs"/>
          <w:sz w:val="24"/>
          <w:szCs w:val="24"/>
          <w:rtl/>
        </w:rPr>
        <w:t xml:space="preserve"> המפורש"</w:t>
      </w:r>
      <w:r w:rsidR="008356A7" w:rsidRPr="008A365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127F85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נמצא </w:t>
      </w:r>
      <w:proofErr w:type="spellStart"/>
      <w:r w:rsidR="00127F85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שאפותיקי</w:t>
      </w:r>
      <w:proofErr w:type="spellEnd"/>
      <w:r w:rsidR="00127F85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מפורש, הופך למעשה משעבוד חזק </w:t>
      </w:r>
      <w:proofErr w:type="spellStart"/>
      <w:r w:rsidR="00127F85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לפרעון</w:t>
      </w:r>
      <w:proofErr w:type="spellEnd"/>
      <w:r w:rsidR="00127F85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החוב, למעיין קניין על נכס זה, שעובר לבעלותו של המלווה כבר בעת ההלוואה.</w:t>
      </w:r>
    </w:p>
    <w:p w:rsidR="00426CD2" w:rsidRPr="008A3656" w:rsidRDefault="008356A7" w:rsidP="005D70F0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sz w:val="24"/>
          <w:szCs w:val="24"/>
        </w:rPr>
      </w:pPr>
      <w:r w:rsidRPr="008A3656"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האחרונים בעסקם בהגדרת חברה בע"מ דימו את דינה לדין </w:t>
      </w:r>
      <w:proofErr w:type="spellStart"/>
      <w:r w:rsidRPr="008A3656">
        <w:rPr>
          <w:rFonts w:asciiTheme="majorBidi" w:hAnsiTheme="majorBidi" w:cstheme="majorBidi" w:hint="cs"/>
          <w:sz w:val="24"/>
          <w:szCs w:val="24"/>
          <w:rtl/>
        </w:rPr>
        <w:t>אפותיקי</w:t>
      </w:r>
      <w:proofErr w:type="spellEnd"/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מפורש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.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שהרי בהגדרת החברה בע"מ, כל הלוואה שנותנים לה הינה בערבון מוגבל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היינו שאין לבעלי המניות כל התחייבות אישית על פ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י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>רעון החוב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. מכיוון שכן,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כל הלוואה לחברה זו מוגדרת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שהפירעון יהיה אך ורק מנכסי החברה באופן המפורש ביותר. אי לכך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גם אם ישנה מחלוקת כדלקמן 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בענייני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איסור ו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הי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>תר הנוגעים לחברה זו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מ"מ ישנה תמימות דעים בפוסקים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שבמידה ואין עוד נכסים לחברה אין חובת פירעון כלל על בעלי המניות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משום שכך התנו בעת ההלוואה. לכן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למרות שכפי שאמרנו בעבר פשיטות הרגל אינן קבילות ה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לכתי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>ת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, ויש בהם משום ביטול מצוות פריעת בעל חוב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>, וגם לפוסקים המקבלים הליכי פשיטת רגל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כיוון שכך החוק קובע </w:t>
      </w:r>
      <w:proofErr w:type="spellStart"/>
      <w:r w:rsidRPr="008A3656">
        <w:rPr>
          <w:rFonts w:asciiTheme="majorBidi" w:hAnsiTheme="majorBidi" w:cstheme="majorBidi" w:hint="cs"/>
          <w:sz w:val="24"/>
          <w:szCs w:val="24"/>
          <w:rtl/>
        </w:rPr>
        <w:t>מדינא</w:t>
      </w:r>
      <w:proofErr w:type="spellEnd"/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8A3656">
        <w:rPr>
          <w:rFonts w:asciiTheme="majorBidi" w:hAnsiTheme="majorBidi" w:cstheme="majorBidi" w:hint="cs"/>
          <w:sz w:val="24"/>
          <w:szCs w:val="24"/>
          <w:rtl/>
        </w:rPr>
        <w:t>דמלכותא</w:t>
      </w:r>
      <w:proofErr w:type="spellEnd"/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סוברים שראוי היה לבטל חוק זה</w:t>
      </w:r>
      <w:r w:rsidR="002373AA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כפי שהסברנו בעבר. 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נראה שבפשיטת רגל של חברות בע"מ</w:t>
      </w:r>
      <w:r w:rsidR="002373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שלמעשה אין כל מצווה לפרוע את החוב מנכסי בעלי המניות</w:t>
      </w:r>
      <w:r w:rsidR="002373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ע"פ התנאי שנמצא באופן קבוע בכל עסקה המתבצעת עם חברה בע"מ בהגדרתה </w:t>
      </w:r>
      <w:proofErr w:type="spellStart"/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כ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אפותיקי</w:t>
      </w:r>
      <w:proofErr w:type="spellEnd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מפורש, מוסכם לדעת כולם</w:t>
      </w:r>
      <w:r w:rsidR="002373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שפשיטת הרגל תהיה מוסרית ומותרת לכתחילה.</w:t>
      </w:r>
      <w:r w:rsidR="001F0B0A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ע"פ דברים אלו נראה</w:t>
      </w:r>
      <w:r w:rsidR="002373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שיש לקדם את המהלכים ההופכים את רוב החברות העסקיות כיום להיות חברות בע"מ</w:t>
      </w:r>
      <w:r w:rsidR="002373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ובכך יש לאפשר את הליכי פשיטות הרגל המצויים לרוב בימינו</w:t>
      </w:r>
      <w:r w:rsidR="002373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לכתחילה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. עוד עולה מדברי הפוסקים</w:t>
      </w:r>
      <w:r w:rsidR="002373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שבמצב של פשיטת רגל של חברה בע"מ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לא מוטל על בעלי המניות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אפילו מדיני שמים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לפרוע למלווה מנכסיהם 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הפרטיים. 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משום שככל תנאי שבממון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כיוון שהלווה המלווה לחברה בע"מ על דעת זה שלא יפרעו אלא מנכסי החברה- </w:t>
      </w:r>
      <w:proofErr w:type="spellStart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אפותיקי</w:t>
      </w:r>
      <w:proofErr w:type="spellEnd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מפורש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לכן פטורים בעלי המניות לחלוטין מכל </w:t>
      </w:r>
      <w:proofErr w:type="spellStart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פרעון</w:t>
      </w:r>
      <w:proofErr w:type="spellEnd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מנכסיהם. לעיתים עולות בחברות בע"מ דילמות מוסריות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בדבר השאלה, האם מוטל על 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בעלי החברה להזרים כסף נוסף לחברה מכספיהם הפרטי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ים,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ע"מ שהחברה לא תפשוט רגל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נמצא ע"פ דברים אלו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שאין להם כל חובה מוסרית לעשות כן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אפילו אם כתוצאה מפשיטת רגל זו יפסידו המלווים כספים רבים, משום 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שהם הלוו על דעת </w:t>
      </w:r>
      <w:proofErr w:type="spellStart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אפותיקי</w:t>
      </w:r>
      <w:proofErr w:type="spellEnd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מפורש וזהו דינו. אולם גם </w:t>
      </w:r>
      <w:proofErr w:type="spellStart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באפותיקי</w:t>
      </w:r>
      <w:proofErr w:type="spellEnd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מפורש מובא </w:t>
      </w:r>
      <w:proofErr w:type="spellStart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ברמ"א</w:t>
      </w:r>
      <w:proofErr w:type="spellEnd"/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שאם התנה על נכס שכלל אינו שלו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או בכל תרמית אחרת שהלווה עשה בעת ההלוואה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יתחייב הלווה לפרוע משאר הנכסים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משום שלמעשה ההתניה היי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תה בטעות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ע"פ יסוד דברי </w:t>
      </w:r>
      <w:proofErr w:type="spellStart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הרמ"א</w:t>
      </w:r>
      <w:proofErr w:type="spellEnd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אומר</w:t>
      </w:r>
      <w:r w:rsidR="005D70F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המשנה הלכות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שגם כאשר ניהל הבעלים של החברה בע"מ את החברה באופן רשלני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יש לעשות "הרמת מסך" ולפרוע את חובותיו מנכסיו האישיים שאינם נכסי החברה בע"מ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משום שלמרות שהוסכם בעת ההלוואה שהחוב לא יפרע מנכסיהם האישיים של בעלי המניות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אין במעשה זה פ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י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רעון חוב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 מעין תשלום על נזיקין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המוטל על 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אדם שהתנהל באופן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רשלני, ו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למעשה הזיק את נכסי החברה בע"מ שהם למעשה </w:t>
      </w:r>
      <w:proofErr w:type="spellStart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האפותיקי</w:t>
      </w:r>
      <w:proofErr w:type="spellEnd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המפורש המשועבד למלווה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וכפי שהסברנו לעיל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האפותיקי</w:t>
      </w:r>
      <w:proofErr w:type="spellEnd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נחשב כשייך למלווה ורק מופקד אצל הלווה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ולכן ניתן לחייבו מדין מזיק נכסיו ש</w:t>
      </w:r>
      <w:r w:rsidR="005D70F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ל חברו. בדומה לכך מוסיף המשנה הלכות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ואומר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שגם במצב בו לפני פשיטת הרגל רוקנו בעלי החברה את נכסי החברה לתוך כיסם בצורה זו או אחרת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ובכך סייעו רבות לכך שלא יהיה 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למלווים 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מאין לגבות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יש לבצע "הרמת מסך" מדין מז</w:t>
      </w:r>
      <w:r w:rsidR="005D70F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יק נכסי חברו. עוד מוסיף המשנה הלכות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ואומר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שאם נמצא שלמעשה הקימו את החברה בע"מ רק כפיקציה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אך התנהלות השותפים הייתה כאילו הם הבעלים הישירים של החברה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ממילא לא יכולים הם לדרוש שלא ירימו מסך ויפרעו מנכסיהם הפרטיים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משום שאין בהתנהלותם כל מציאות של </w:t>
      </w:r>
      <w:proofErr w:type="spellStart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אפותיקי</w:t>
      </w:r>
      <w:proofErr w:type="spellEnd"/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מפורש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 הפוטר אותם מחובת פירעון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מנכסיהם הפרטיים</w:t>
      </w:r>
      <w:r w:rsidR="00426CD2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B34819" w:rsidRPr="008A3656" w:rsidRDefault="005D70F0" w:rsidP="00F825FB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sz w:val="24"/>
          <w:szCs w:val="24"/>
        </w:rPr>
      </w:pPr>
      <w:proofErr w:type="spellStart"/>
      <w:r w:rsidRPr="008A3656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>במסכת בבא מציעא אומרת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שמותר לאדם לומר מיוזמתו האישית לחברו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proofErr w:type="spellStart"/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שיקח</w:t>
      </w:r>
      <w:proofErr w:type="spellEnd"/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 xml:space="preserve"> סכום כסף מסוים בעבורו יואיל להלוות</w:t>
      </w:r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כסף לאדם שלישי. המלווה מקבל את פ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י</w:t>
      </w:r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>רעון ההלוואה מהלווה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 ובתוספת לכך מקבל מאדם אחר</w:t>
      </w:r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תוספת תשלום על כך שהואיל להלוות לחברו. באופן זה מקבל המלווה תוספת ממון על הלוואתו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ולכן צריך היה מצב זה להיות 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אסור משום איסור ריבית. למרות זאת</w:t>
      </w:r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רבא שמותר הדבר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משום שהתורה אסרה ריבית הבאה מלווה למלווה 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 xml:space="preserve">בלבד, </w:t>
      </w:r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 xml:space="preserve">ובנידון </w:t>
      </w:r>
      <w:proofErr w:type="spellStart"/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>דידן</w:t>
      </w:r>
      <w:proofErr w:type="spellEnd"/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תוספת השכ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ר באה מאדם אחר שאינו הלווה,</w:t>
      </w:r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ולכן הדבר מותר. על יסוד דברים אלו מסיק </w:t>
      </w:r>
      <w:proofErr w:type="spellStart"/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>הרשב"א</w:t>
      </w:r>
      <w:proofErr w:type="spellEnd"/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ואומר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שלא רק שמותר להלוות בריבית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כאשר את הריבית עצמה נותן אדם אחר מדעתו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2025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בלא ציוויו של הלו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>וה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. אלא מתוך אותו ע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>יקרון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מותר גם להלוות בריבית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כאשר המלווה הוא הקדש של תלמוד תורה וכדומה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.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משום שהמלווה אינו אדם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 אלא מעין ישות בפני עצמה,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ולכן מותר הדבר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שאין בכך ריבית האסורה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משום שאין במעשה זה אדם המלווה. </w:t>
      </w:r>
      <w:proofErr w:type="spellStart"/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>הרא"ש</w:t>
      </w:r>
      <w:proofErr w:type="spellEnd"/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המובא בדברי </w:t>
      </w:r>
      <w:proofErr w:type="spellStart"/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>הריב"ש</w:t>
      </w:r>
      <w:proofErr w:type="spellEnd"/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חולק על דברים אלו וסובר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ש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רק בריבית דרבנן 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 xml:space="preserve">התירו 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>להלוות בה להקדש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כשם שהתירו להלוות בריבית דרבנן לצורך יתומים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אך בריבית </w:t>
      </w:r>
      <w:proofErr w:type="spellStart"/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>דאוריתא</w:t>
      </w:r>
      <w:proofErr w:type="spellEnd"/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אסור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ממילא מבין </w:t>
      </w:r>
      <w:proofErr w:type="spellStart"/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>הרא"ש</w:t>
      </w:r>
      <w:proofErr w:type="spellEnd"/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שיש במעשה זה מעין ריבית הבאה מלווה למלווה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 xml:space="preserve">. זאת מבין </w:t>
      </w:r>
      <w:proofErr w:type="spellStart"/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הרא"ש</w:t>
      </w:r>
      <w:proofErr w:type="spellEnd"/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 משום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שאינו דומה למקרה שדיברה עליו </w:t>
      </w:r>
      <w:proofErr w:type="spellStart"/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>'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בו אדם אחר לחלוטין נתן את הריבית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F362CC" w:rsidRPr="008A3656">
        <w:rPr>
          <w:rFonts w:asciiTheme="majorBidi" w:hAnsiTheme="majorBidi" w:cstheme="majorBidi" w:hint="cs"/>
          <w:sz w:val="24"/>
          <w:szCs w:val="24"/>
          <w:rtl/>
        </w:rPr>
        <w:t xml:space="preserve"> בעוד שבנידו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 xml:space="preserve">ן </w:t>
      </w:r>
      <w:proofErr w:type="spellStart"/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דידן</w:t>
      </w:r>
      <w:proofErr w:type="spellEnd"/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 xml:space="preserve"> המלווה מקבל ריבית ישירות. </w:t>
      </w:r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 xml:space="preserve">בנוסף לכך </w:t>
      </w:r>
      <w:proofErr w:type="spellStart"/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>הרשב"א</w:t>
      </w:r>
      <w:proofErr w:type="spellEnd"/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 xml:space="preserve"> עצמו לא מקבל דין זה להלכה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מחשש שע"ג דין זה יתירו את כל איסורי ריבית. </w:t>
      </w:r>
      <w:proofErr w:type="spellStart"/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>השו"ע</w:t>
      </w:r>
      <w:proofErr w:type="spellEnd"/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מביא את דברי </w:t>
      </w:r>
      <w:proofErr w:type="spellStart"/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>הרא"ש</w:t>
      </w:r>
      <w:proofErr w:type="spellEnd"/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להלכה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proofErr w:type="spellStart"/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>הרמ"א</w:t>
      </w:r>
      <w:proofErr w:type="spellEnd"/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מביא שישנם שנהגו על יסוד דברי </w:t>
      </w:r>
      <w:proofErr w:type="spellStart"/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>הרשב"א</w:t>
      </w:r>
      <w:proofErr w:type="spellEnd"/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להלכה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 להלוות</w:t>
      </w:r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 xml:space="preserve"> בריבית האסורה מהתורה ממעות הקהל, מתוך הבנה שהקהל דינו כהקדש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ואין במעשה זה ריבית הבאה מל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ווה למלווה,</w:t>
      </w:r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 xml:space="preserve"> אך הוא סובר שהדבר אסור אלא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לצורך גדול בלבד,</w:t>
      </w:r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שהרי גם </w:t>
      </w:r>
      <w:proofErr w:type="spellStart"/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>הרשב"א</w:t>
      </w:r>
      <w:proofErr w:type="spellEnd"/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 xml:space="preserve"> עצמו לא התיר זאת הלכה למעשה. על בסיס דברי </w:t>
      </w:r>
      <w:proofErr w:type="spellStart"/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>הרשב"א</w:t>
      </w:r>
      <w:proofErr w:type="spellEnd"/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 xml:space="preserve"> הללו הבינו מקצת מהאחרונים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שגם בהלוואה לחברה בע"מ אין דין ריבית הבאה מל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ו</w:t>
      </w:r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>וה למלווה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.</w:t>
      </w:r>
      <w:r w:rsidR="00B95099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משום שחברה בע"מ הינה י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>שות משפטית עצמאית</w:t>
      </w:r>
      <w:r w:rsidR="00B30787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וכדברי צפנת פענח הנוקט כשיטה זו, צורה בלא חומר. להבנת הפוסקים הללו מצבה של חברה בע"מ אינו כדין נכסי הקהל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שלמרות שאין בעלים מסוימים ומוגדרים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כל הקהל כולו הינו הבעלים של החברה, אך חברה בע"מ בהגדרתה 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הברורה אין לה כלל בעלים מוגדרים.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לכן מבינים הם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שבמצב זה 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 xml:space="preserve">יסכים </w:t>
      </w:r>
      <w:proofErr w:type="spellStart"/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הרשב"א</w:t>
      </w:r>
      <w:proofErr w:type="spellEnd"/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 xml:space="preserve">הלכה 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למעשה ש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>מותר להלוות בריבית מחברה זו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משום שאין בכך ריבית הבאה מלווה למלווה. מתוך דברים אלו עולה שלהבנת </w:t>
      </w:r>
      <w:proofErr w:type="spellStart"/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>הרשב"א</w:t>
      </w:r>
      <w:proofErr w:type="spellEnd"/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והאחרונים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הנוקטים למעשה שחברה בע"מ הינה י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>שות משפטית כלשון החוק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 ולכן אין בה איסורי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 xml:space="preserve"> ריבית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 מבינים שריבית הבאה מ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>לווה ל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מ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>לווה מותרת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משום שנחשב הדבר כהלוואה לגוי וממנו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שהינה מותרת.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ממילא כל מי שאינו 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lastRenderedPageBreak/>
        <w:t>מוגדר כיהודי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1E7FF0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5694B" w:rsidRPr="008A3656">
        <w:rPr>
          <w:rFonts w:asciiTheme="majorBidi" w:hAnsiTheme="majorBidi" w:cstheme="majorBidi" w:hint="cs"/>
          <w:sz w:val="24"/>
          <w:szCs w:val="24"/>
          <w:rtl/>
        </w:rPr>
        <w:t>אין איסור להלוות וללוות ממנו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25694B" w:rsidRPr="008A3656">
        <w:rPr>
          <w:rFonts w:asciiTheme="majorBidi" w:hAnsiTheme="majorBidi" w:cstheme="majorBidi" w:hint="cs"/>
          <w:sz w:val="24"/>
          <w:szCs w:val="24"/>
          <w:rtl/>
        </w:rPr>
        <w:t>מכיוון שלהבנת פוסקים אל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ו חברה בע"מ הינה חברה ללא בעלים,</w:t>
      </w:r>
      <w:r w:rsidR="002569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ממילא מותר ללוות ולהלוות לה בריבית. </w:t>
      </w:r>
      <w:proofErr w:type="spellStart"/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הרא"ש</w:t>
      </w:r>
      <w:proofErr w:type="spellEnd"/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לעומת זאת מבין אחרת את </w:t>
      </w:r>
      <w:r w:rsidR="0025694B" w:rsidRPr="008A3656">
        <w:rPr>
          <w:rFonts w:asciiTheme="majorBidi" w:hAnsiTheme="majorBidi" w:cstheme="majorBidi" w:hint="cs"/>
          <w:sz w:val="24"/>
          <w:szCs w:val="24"/>
          <w:rtl/>
        </w:rPr>
        <w:t xml:space="preserve">דברי </w:t>
      </w:r>
      <w:proofErr w:type="spellStart"/>
      <w:r w:rsidR="0025694B" w:rsidRPr="008A3656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25694B" w:rsidRPr="008A3656">
        <w:rPr>
          <w:rFonts w:asciiTheme="majorBidi" w:hAnsiTheme="majorBidi" w:cstheme="majorBidi" w:hint="cs"/>
          <w:sz w:val="24"/>
          <w:szCs w:val="24"/>
          <w:rtl/>
        </w:rPr>
        <w:t>' וסובר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2569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שאסור להלוות בריבית להקדש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2569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וממילא גם לחברה בע"מ יהיה אסור להלוות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.</w:t>
      </w:r>
      <w:r w:rsidR="002569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משום שריבית שאינה באה מלווה למלווה אינה כהבנת </w:t>
      </w:r>
      <w:proofErr w:type="spellStart"/>
      <w:r w:rsidR="0025694B" w:rsidRPr="008A3656">
        <w:rPr>
          <w:rFonts w:asciiTheme="majorBidi" w:hAnsiTheme="majorBidi" w:cstheme="majorBidi" w:hint="cs"/>
          <w:sz w:val="24"/>
          <w:szCs w:val="24"/>
          <w:rtl/>
        </w:rPr>
        <w:t>הרשב"א</w:t>
      </w:r>
      <w:proofErr w:type="spellEnd"/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2569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כאילו מדובר בריבית לגויים המותרת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25694B" w:rsidRPr="008A3656">
        <w:rPr>
          <w:rFonts w:asciiTheme="majorBidi" w:hAnsiTheme="majorBidi" w:cstheme="majorBidi" w:hint="cs"/>
          <w:sz w:val="24"/>
          <w:szCs w:val="24"/>
          <w:rtl/>
        </w:rPr>
        <w:t xml:space="preserve"> אלא </w:t>
      </w:r>
      <w:r w:rsidR="00283B26" w:rsidRPr="008A3656">
        <w:rPr>
          <w:rFonts w:asciiTheme="majorBidi" w:hAnsiTheme="majorBidi" w:cstheme="majorBidi" w:hint="cs"/>
          <w:sz w:val="24"/>
          <w:szCs w:val="24"/>
          <w:rtl/>
        </w:rPr>
        <w:t>ריבית הבאה באופן עקיף בלבד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283B26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וממילא אין פתח להבנת </w:t>
      </w:r>
      <w:proofErr w:type="spellStart"/>
      <w:r w:rsidR="00283B26" w:rsidRPr="008A3656">
        <w:rPr>
          <w:rFonts w:asciiTheme="majorBidi" w:hAnsiTheme="majorBidi" w:cstheme="majorBidi" w:hint="cs"/>
          <w:sz w:val="24"/>
          <w:szCs w:val="24"/>
          <w:rtl/>
        </w:rPr>
        <w:t>הרא"ש</w:t>
      </w:r>
      <w:proofErr w:type="spellEnd"/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 להחשיב גופים ציבוריים ו</w:t>
      </w:r>
      <w:r w:rsidR="00283B26" w:rsidRPr="008A3656">
        <w:rPr>
          <w:rFonts w:asciiTheme="majorBidi" w:hAnsiTheme="majorBidi" w:cstheme="majorBidi" w:hint="cs"/>
          <w:sz w:val="24"/>
          <w:szCs w:val="24"/>
          <w:rtl/>
        </w:rPr>
        <w:t>חברות בע"מ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283B26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כאילו הינם גויים אשר ההלוואה 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 xml:space="preserve">בריבית </w:t>
      </w:r>
      <w:r w:rsidR="00283B26" w:rsidRPr="008A3656">
        <w:rPr>
          <w:rFonts w:asciiTheme="majorBidi" w:hAnsiTheme="majorBidi" w:cstheme="majorBidi" w:hint="cs"/>
          <w:sz w:val="24"/>
          <w:szCs w:val="24"/>
          <w:rtl/>
        </w:rPr>
        <w:t>מותרת להם ומהם. החלקת יעקב סובר עקרונית כדברי הצפנת פענח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283B26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שאכן ניתן 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 xml:space="preserve">לקבל את העובדה שחברה בע"מ הינה </w:t>
      </w:r>
      <w:r w:rsidR="00283B26" w:rsidRPr="008A3656">
        <w:rPr>
          <w:rFonts w:asciiTheme="majorBidi" w:hAnsiTheme="majorBidi" w:cstheme="majorBidi" w:hint="cs"/>
          <w:sz w:val="24"/>
          <w:szCs w:val="24"/>
          <w:rtl/>
        </w:rPr>
        <w:t>ישות משפטית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.</w:t>
      </w:r>
      <w:r w:rsidR="00283B26" w:rsidRPr="008A3656">
        <w:rPr>
          <w:rFonts w:asciiTheme="majorBidi" w:hAnsiTheme="majorBidi" w:cstheme="majorBidi" w:hint="cs"/>
          <w:sz w:val="24"/>
          <w:szCs w:val="24"/>
          <w:rtl/>
        </w:rPr>
        <w:t xml:space="preserve"> אולם, 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 xml:space="preserve">סובר הוא כפשט דברי </w:t>
      </w:r>
      <w:proofErr w:type="spellStart"/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>הרשב"א</w:t>
      </w:r>
      <w:proofErr w:type="spellEnd"/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 xml:space="preserve"> הסובר שלמעשה אסור להלוות בריבי</w:t>
      </w:r>
      <w:r w:rsidR="00D74363" w:rsidRPr="008A3656">
        <w:rPr>
          <w:rFonts w:asciiTheme="majorBidi" w:hAnsiTheme="majorBidi" w:cstheme="majorBidi" w:hint="cs"/>
          <w:sz w:val="24"/>
          <w:szCs w:val="24"/>
          <w:rtl/>
        </w:rPr>
        <w:t>ת כך מחשש להערמה על איסורי ריבית, אך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 xml:space="preserve"> הדבר אסור מדרבנן בלבד. </w:t>
      </w:r>
      <w:proofErr w:type="spellStart"/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>בשו"ת</w:t>
      </w:r>
      <w:proofErr w:type="spellEnd"/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 xml:space="preserve"> הר צבי מקבל עקרונית אף הוא את דברי הצפנת פענח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 xml:space="preserve">, אולם סובר שלחברה בע"מ אין 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>ישות משפטית עצמאית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 שלא קשורה לבעלי המניות.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 xml:space="preserve"> אולם דברי הצפנת פענח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 xml:space="preserve"> נכונים להבנתו בחברות ממשלתיות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.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משום שלא דומה חברת שותפות גדולה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 xml:space="preserve"> עם בעלי מניות רבים ככל שיהיו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לציבור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>ש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ה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>ציבור נחשב אישיות משפטית בפני עצמה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>לכן להבנתו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למרות שלחברות בע"מ אסור להלוות וללוות בריבית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לחברות ממשלתיות מותר ע"פ </w:t>
      </w:r>
      <w:proofErr w:type="spellStart"/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ה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>עקרון</w:t>
      </w:r>
      <w:proofErr w:type="spellEnd"/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המובא ב</w:t>
      </w:r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 xml:space="preserve">דברי </w:t>
      </w:r>
      <w:proofErr w:type="spellStart"/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>הרשב"א</w:t>
      </w:r>
      <w:proofErr w:type="spellEnd"/>
      <w:r w:rsidR="005061B4" w:rsidRPr="008A3656">
        <w:rPr>
          <w:rFonts w:asciiTheme="majorBidi" w:hAnsiTheme="majorBidi" w:cstheme="majorBidi" w:hint="cs"/>
          <w:sz w:val="24"/>
          <w:szCs w:val="24"/>
          <w:rtl/>
        </w:rPr>
        <w:t xml:space="preserve"> הנ"ל. בפסקי דין רבניים </w:t>
      </w:r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מובא שגם אם נקבל את דעת </w:t>
      </w:r>
      <w:proofErr w:type="spellStart"/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>הרא"ש</w:t>
      </w:r>
      <w:proofErr w:type="spellEnd"/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להלכה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כפי שאכן הובאה דעה זו </w:t>
      </w:r>
      <w:proofErr w:type="spellStart"/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>בשו"ע</w:t>
      </w:r>
      <w:proofErr w:type="spellEnd"/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כנ"ל, לפיה 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מדיני תורה אין כל מקום להגדרת ישות משפטית בלא בעלים</w:t>
      </w:r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>, עדיין נית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ן לומר שיש להתייחס לחברה בע"מ כ</w:t>
      </w:r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>ישות משפטית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משום שכך חוקי המדינה מתייחסים אליה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לכן </w:t>
      </w:r>
      <w:proofErr w:type="spellStart"/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>מדינא</w:t>
      </w:r>
      <w:proofErr w:type="spellEnd"/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>דמלכותא</w:t>
      </w:r>
      <w:proofErr w:type="spellEnd"/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 xml:space="preserve"> תחשב חברה בע"מ כי</w:t>
      </w:r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>שות משפטית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ומותר יהיה ללוות ולהלוות לה בריבית. </w:t>
      </w:r>
      <w:proofErr w:type="spellStart"/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>בשו"ת</w:t>
      </w:r>
      <w:proofErr w:type="spellEnd"/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מנחת יצחק מובא שלא ניתן להסתמך על </w:t>
      </w:r>
      <w:proofErr w:type="spellStart"/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>דינא</w:t>
      </w:r>
      <w:proofErr w:type="spellEnd"/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>דמלכותא</w:t>
      </w:r>
      <w:proofErr w:type="spellEnd"/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 בעניין זה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משום שגם המדינה בעצמה אינה מפקיעה בעלות לחלוטין מבעלי המניות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 אלא אומרת שבעלותם הינה מוגבלת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>לכן בעניין איסורי ריבית בעלות חלקית זו לא מועילה להתיר איסורי ריבית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משום שכל בעלות כלשהי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 גורמת לאיסור ריבית להיות נותר על כנו. אולם מחדש המנחת יצחק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540914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שלמרות שלעניין ריבית 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>יש לבעלי המניות דין בעלות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 מ"מ במידה והחברה בע"מ מחזיקה עסקים של חמץ בפסח או בנכסים אשר עוברים 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 xml:space="preserve">בהם 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>על שאר עברות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מותר להחזיק במניות בחברה זו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 במידה ומדובר על אחוז מניות כה נמוך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שאין לבעלי המניות אלו כל יכולת הבעת דעה בענייני החברה כלל. במצב זה יש להחזקת המניות למעשה רק שותפות ברווחים ובהפסדים של החברה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 ו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>אין החז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קת מניות אלו נחשבת כבעלות על נכסים,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 אלא כעין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מלווים. 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>נראה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שיסוד חידושו של המנחת יצחק,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 עומד על בסיס הסברנו לעיל בעניין </w:t>
      </w:r>
      <w:proofErr w:type="spellStart"/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>אפותיקי</w:t>
      </w:r>
      <w:proofErr w:type="spellEnd"/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מפורש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לפיו הבעלים של </w:t>
      </w:r>
      <w:proofErr w:type="spellStart"/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>האפותיקי</w:t>
      </w:r>
      <w:proofErr w:type="spellEnd"/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>- הלווים אינם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 xml:space="preserve"> בעלים עליו,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825FB" w:rsidRPr="008A3656">
        <w:rPr>
          <w:rFonts w:asciiTheme="majorBidi" w:hAnsiTheme="majorBidi" w:cstheme="majorBidi" w:hint="cs"/>
          <w:sz w:val="24"/>
          <w:szCs w:val="24"/>
          <w:rtl/>
        </w:rPr>
        <w:t xml:space="preserve">אלא נשאר הוא בידיהם רק לצורך הפקת רווחים, </w:t>
      </w:r>
      <w:r w:rsidR="00A31A28" w:rsidRPr="008A3656">
        <w:rPr>
          <w:rFonts w:asciiTheme="majorBidi" w:hAnsiTheme="majorBidi" w:cstheme="majorBidi" w:hint="cs"/>
          <w:sz w:val="24"/>
          <w:szCs w:val="24"/>
          <w:rtl/>
        </w:rPr>
        <w:t>ו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אינם יכולים </w:t>
      </w:r>
      <w:proofErr w:type="spellStart"/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>למוכרו</w:t>
      </w:r>
      <w:proofErr w:type="spellEnd"/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וכדומה</w:t>
      </w:r>
      <w:r w:rsidR="00A31A28" w:rsidRPr="008A365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מכיוון שחברה בע"מ הינה מעין </w:t>
      </w:r>
      <w:proofErr w:type="spellStart"/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>אפותיקי</w:t>
      </w:r>
      <w:proofErr w:type="spellEnd"/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31A28" w:rsidRPr="008A3656">
        <w:rPr>
          <w:rFonts w:asciiTheme="majorBidi" w:hAnsiTheme="majorBidi" w:cstheme="majorBidi" w:hint="cs"/>
          <w:sz w:val="24"/>
          <w:szCs w:val="24"/>
          <w:rtl/>
        </w:rPr>
        <w:t xml:space="preserve">מפורש, 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>ממילא גם לעניין בעלות בעלי המניות</w:t>
      </w:r>
      <w:r w:rsidR="00A31A28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שאין להם כל יכולת החלטה על התנהלות החברה</w:t>
      </w:r>
      <w:r w:rsidR="00A31A28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 דומה הדבר ללווה </w:t>
      </w:r>
      <w:proofErr w:type="spellStart"/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>באפותיקי</w:t>
      </w:r>
      <w:proofErr w:type="spellEnd"/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מפורש</w:t>
      </w:r>
      <w:r w:rsidR="00A31A28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423EA7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שלמעשה </w:t>
      </w:r>
      <w:r w:rsidR="00B34819" w:rsidRPr="008A3656">
        <w:rPr>
          <w:rFonts w:asciiTheme="majorBidi" w:hAnsiTheme="majorBidi" w:cstheme="majorBidi" w:hint="cs"/>
          <w:sz w:val="24"/>
          <w:szCs w:val="24"/>
          <w:rtl/>
        </w:rPr>
        <w:t>הנכס המשועבד למלווה</w:t>
      </w:r>
      <w:r w:rsidR="00A31A28" w:rsidRPr="008A3656">
        <w:rPr>
          <w:rFonts w:asciiTheme="majorBidi" w:hAnsiTheme="majorBidi" w:cstheme="majorBidi" w:hint="cs"/>
          <w:sz w:val="24"/>
          <w:szCs w:val="24"/>
          <w:rtl/>
        </w:rPr>
        <w:t>, יצא מבעלותו של הלווה</w:t>
      </w:r>
      <w:r w:rsidR="00B34819" w:rsidRPr="008A365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B34819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נמצא שבעניין קבלת הפוסקים את היחס </w:t>
      </w:r>
      <w:r w:rsidR="00A31A28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המשפטי הנהוג כיום לחברה בע"מ כי</w:t>
      </w:r>
      <w:r w:rsidR="00B34819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שות משפטית נחלקו הדעו</w:t>
      </w:r>
      <w:r w:rsidR="00A31A28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ת. לכן קשה מאוד להתיר איסורי ריבית בחברות בע"מ, בהסתמך על דברי המתירים בלבד. אולם</w:t>
      </w:r>
      <w:r w:rsidR="00B34819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</w:t>
      </w:r>
      <w:r w:rsidR="00A31A28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דעת </w:t>
      </w:r>
      <w:r w:rsidR="00B34819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כל הפוסקים הללו</w:t>
      </w:r>
      <w:r w:rsidR="00A31A28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B34819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מותר להחזי</w:t>
      </w:r>
      <w:r w:rsidR="00A31A28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ק באחוז נמוך מאוד של מניות</w:t>
      </w:r>
      <w:r w:rsidR="00B34819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בחברות בע"מ</w:t>
      </w:r>
      <w:r w:rsidR="00A31A28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B34819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אפילו אם חברות אלו סוחרות בחמץ בפסח או בשאר איסורים כחילול שבת וכדומה</w:t>
      </w:r>
      <w:r w:rsidR="00B34819" w:rsidRPr="008A3656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D53643" w:rsidRPr="008A3656" w:rsidRDefault="00B34819" w:rsidP="00B34819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sz w:val="24"/>
          <w:szCs w:val="24"/>
        </w:rPr>
      </w:pP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יש מהפוסקים שמיאנו לקבל את הגדרת החוק לחברה בע"מ </w:t>
      </w:r>
      <w:proofErr w:type="spellStart"/>
      <w:r w:rsidRPr="008A3656">
        <w:rPr>
          <w:rFonts w:asciiTheme="majorBidi" w:hAnsiTheme="majorBidi" w:cstheme="majorBidi" w:hint="cs"/>
          <w:sz w:val="24"/>
          <w:szCs w:val="24"/>
          <w:rtl/>
        </w:rPr>
        <w:t>כיישות</w:t>
      </w:r>
      <w:proofErr w:type="spellEnd"/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משפטית בלא בעלים</w:t>
      </w:r>
      <w:r w:rsidR="00A31A28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ומתוך כך אסרו הלוואה בריבית לחברה זו , אך ניסו למצוא פתח מכיוון אחר</w:t>
      </w:r>
      <w:r w:rsidR="00A31A28" w:rsidRPr="008A3656">
        <w:rPr>
          <w:rFonts w:asciiTheme="majorBidi" w:hAnsiTheme="majorBidi" w:cstheme="majorBidi" w:hint="cs"/>
          <w:sz w:val="24"/>
          <w:szCs w:val="24"/>
          <w:rtl/>
        </w:rPr>
        <w:t>, להתיר ה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>לו</w:t>
      </w:r>
      <w:r w:rsidR="00A31A28" w:rsidRPr="008A3656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>אה בריבית לחברה בע"מ. בגלל ההגדרה המיוחדת של חברה זו</w:t>
      </w:r>
      <w:r w:rsidR="00A31A28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42CC3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לפיה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ישנם מצבים בהם החברה פושטת רגל</w:t>
      </w:r>
      <w:r w:rsidR="00A31A28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והמלווים מאבדים את כספם לחלוטין</w:t>
      </w:r>
      <w:r w:rsidR="00A31A28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ניתן לראות בריבית במצב זה</w:t>
      </w:r>
      <w:r w:rsidR="00842CC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53643" w:rsidRPr="008A3656">
        <w:rPr>
          <w:rFonts w:asciiTheme="majorBidi" w:hAnsiTheme="majorBidi" w:cstheme="majorBidi" w:hint="cs"/>
          <w:sz w:val="24"/>
          <w:szCs w:val="24"/>
          <w:rtl/>
        </w:rPr>
        <w:t>כתשלום על הסיכון שלו</w:t>
      </w:r>
      <w:r w:rsidR="00842CC3" w:rsidRPr="008A3656">
        <w:rPr>
          <w:rFonts w:asciiTheme="majorBidi" w:hAnsiTheme="majorBidi" w:cstheme="majorBidi" w:hint="cs"/>
          <w:sz w:val="24"/>
          <w:szCs w:val="24"/>
          <w:rtl/>
        </w:rPr>
        <w:t>קח המלווה על כך שכספו לא ישוב אליו</w:t>
      </w:r>
      <w:r w:rsidR="00D53643" w:rsidRPr="008A3656">
        <w:rPr>
          <w:rFonts w:asciiTheme="majorBidi" w:hAnsiTheme="majorBidi" w:cstheme="majorBidi" w:hint="cs"/>
          <w:sz w:val="24"/>
          <w:szCs w:val="24"/>
          <w:rtl/>
        </w:rPr>
        <w:t>. למעשה כך רואים בהלוואות לגופים מסוימים כיום</w:t>
      </w:r>
      <w:r w:rsidR="00842CC3" w:rsidRPr="008A3656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D53643" w:rsidRPr="008A3656">
        <w:rPr>
          <w:rFonts w:asciiTheme="majorBidi" w:hAnsiTheme="majorBidi" w:cstheme="majorBidi" w:hint="cs"/>
          <w:sz w:val="24"/>
          <w:szCs w:val="24"/>
          <w:rtl/>
        </w:rPr>
        <w:t>אשר מעלים את אחוזי הריבית</w:t>
      </w:r>
      <w:r w:rsidR="00842CC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sz w:val="24"/>
          <w:szCs w:val="24"/>
          <w:rtl/>
        </w:rPr>
        <w:t xml:space="preserve"> בגלל הסיכון הקיים במהלך זה. אולם </w:t>
      </w:r>
      <w:proofErr w:type="spellStart"/>
      <w:r w:rsidR="00D53643" w:rsidRPr="008A3656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D53643" w:rsidRPr="008A3656">
        <w:rPr>
          <w:rFonts w:asciiTheme="majorBidi" w:hAnsiTheme="majorBidi" w:cstheme="majorBidi" w:hint="cs"/>
          <w:sz w:val="24"/>
          <w:szCs w:val="24"/>
          <w:rtl/>
        </w:rPr>
        <w:t xml:space="preserve">' שנפסקה להלכה </w:t>
      </w:r>
      <w:proofErr w:type="spellStart"/>
      <w:r w:rsidR="00D53643" w:rsidRPr="008A3656">
        <w:rPr>
          <w:rFonts w:asciiTheme="majorBidi" w:hAnsiTheme="majorBidi" w:cstheme="majorBidi" w:hint="cs"/>
          <w:sz w:val="24"/>
          <w:szCs w:val="24"/>
          <w:rtl/>
        </w:rPr>
        <w:t>בשו"ע</w:t>
      </w:r>
      <w:proofErr w:type="spellEnd"/>
      <w:r w:rsidR="00842CC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sz w:val="24"/>
          <w:szCs w:val="24"/>
          <w:rtl/>
        </w:rPr>
        <w:t xml:space="preserve"> המתירה לגבות תוספת שכר על הסיכון הקיים</w:t>
      </w:r>
      <w:r w:rsidR="00842CC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מתירה לעשות כן רק במצבים בהם הסיכון אכן ראלי וקיים</w:t>
      </w:r>
      <w:r w:rsidR="00842CC3" w:rsidRPr="008A3656">
        <w:rPr>
          <w:rFonts w:asciiTheme="majorBidi" w:hAnsiTheme="majorBidi" w:cstheme="majorBidi" w:hint="cs"/>
          <w:sz w:val="24"/>
          <w:szCs w:val="24"/>
          <w:rtl/>
        </w:rPr>
        <w:t>. ואכן במצבים מסוי</w:t>
      </w:r>
      <w:r w:rsidR="00D53643" w:rsidRPr="008A3656">
        <w:rPr>
          <w:rFonts w:asciiTheme="majorBidi" w:hAnsiTheme="majorBidi" w:cstheme="majorBidi" w:hint="cs"/>
          <w:sz w:val="24"/>
          <w:szCs w:val="24"/>
          <w:rtl/>
        </w:rPr>
        <w:t>מים כפי שאמרנו</w:t>
      </w:r>
      <w:r w:rsidR="00842CC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sz w:val="24"/>
          <w:szCs w:val="24"/>
          <w:rtl/>
        </w:rPr>
        <w:t xml:space="preserve"> גם במשק כיום</w:t>
      </w:r>
      <w:r w:rsidR="00842CC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sz w:val="24"/>
          <w:szCs w:val="24"/>
          <w:rtl/>
        </w:rPr>
        <w:t xml:space="preserve"> ישנם מצבים בהם ניתן יהיה להלוות בריבית באופן זה משום שהסיכון מצוי וראלי. אולם בריביות הנגבות מהבנקים</w:t>
      </w:r>
      <w:r w:rsidR="00842CC3" w:rsidRPr="008A3656">
        <w:rPr>
          <w:rFonts w:asciiTheme="majorBidi" w:hAnsiTheme="majorBidi" w:cstheme="majorBidi" w:hint="cs"/>
          <w:sz w:val="24"/>
          <w:szCs w:val="24"/>
          <w:rtl/>
        </w:rPr>
        <w:t xml:space="preserve"> בתוכניות החיסכון,</w:t>
      </w:r>
      <w:r w:rsidR="00D53643" w:rsidRPr="008A3656">
        <w:rPr>
          <w:rFonts w:asciiTheme="majorBidi" w:hAnsiTheme="majorBidi" w:cstheme="majorBidi" w:hint="cs"/>
          <w:sz w:val="24"/>
          <w:szCs w:val="24"/>
          <w:rtl/>
        </w:rPr>
        <w:t xml:space="preserve"> קשה מאוד לסמוך על היתר זה</w:t>
      </w:r>
      <w:r w:rsidR="00842CC3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משום שהסיכוי שבנק במדינת ישראל יפשוט רגל אינו סביר כלל. אולם </w:t>
      </w:r>
      <w:r w:rsidR="00D5364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בהחלט ניתן להשתמש בהיתר זה ולהלוות בריבית לחברות שמצבם הפיננסי אינו טוב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מתוך הבנה שהריבית הנגבית באופנים אלו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הינה על הסיכון שהכסף לא יחזור למלווים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ולא על זמן המתנת המעות. כפי שאמרנו בעבר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כאשר תוספת התשלום למלווה אינה על שכר המתנת מעות- אגר נטר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הינה מותרת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D5364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אך כאמור למערכות מתן האשראי הגדולות במשק 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אין </w:t>
      </w:r>
      <w:r w:rsidR="00D5364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יכולת להשתמש בהיתר זה. יש להוסיף שפתרון זה אינו מועיל ללוות כסף מחברות אלו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 רק להלוות להם כסף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D5364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משום שאם לווים מהם כסף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אין כל סיכון שהכסף לא יחזור שהרי החברה הנמצאת במצבים פיננסיים קשים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במקרה זה הינה המלווה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והאדם הפרטי הוא הלווה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5364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ובו אין סיכון שההלוואה לא תיפרע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D53643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8E517A" w:rsidRPr="008A3656" w:rsidRDefault="00D53643" w:rsidP="00D53643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sz w:val="24"/>
          <w:szCs w:val="24"/>
        </w:rPr>
      </w:pP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האגרות משה שאף הוא </w:t>
      </w:r>
      <w:proofErr w:type="spellStart"/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מהסוברים</w:t>
      </w:r>
      <w:proofErr w:type="spellEnd"/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שלא ניתן להגדיר חברה בע"מ כישות משפטית בפני עצמה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ומתוך כך להתיר לה ל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לוות ולהלוות בריבית. למרות זאת, </w:t>
      </w:r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סובר אף הוא להתיר להלוות כסף לחברות בע"מ. יסוד ההיתר שלו נשען על ההבנה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לפיה חברה בע"מ הינה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כדברינו לעיל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כאפותיקי</w:t>
      </w:r>
      <w:proofErr w:type="spellEnd"/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מפורש. המשמעות של מצב זה הינה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שבחברה זו גם אם נחשיב את בעלי המניות כבעלי החברה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מ"מ אין להם אחריות על פירעון החוב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וכאשר כלים נכסי החברה ופושטת היא את הרגל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אין כל אחריות על בעלי החברה לפרוע את החוב. מצב זה להבנת האגרות משה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נחשב כהלוואה שמותר לקחת עליה ריבית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משום ש</w:t>
      </w:r>
      <w:r w:rsidR="00C939E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ב</w:t>
      </w:r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כל הלוואה שאין אחריות פירעון על הלווה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 רק על נכסיו- נכסי החברה בע"מ</w:t>
      </w:r>
      <w:r w:rsidR="00842CC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939E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לא אסרה</w:t>
      </w:r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התורה</w:t>
      </w:r>
      <w:r w:rsidR="00C939E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להלוות בריבית</w:t>
      </w:r>
      <w:r w:rsidR="00682D9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 נראה שיסוד דברי האגרות משה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 עומד על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 xml:space="preserve"> הסוגיה שהובאה לעיל, בעניין אדם ה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מלווה </w:t>
      </w:r>
      <w:proofErr w:type="spellStart"/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>לכהנים</w:t>
      </w:r>
      <w:proofErr w:type="spellEnd"/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כסף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ומתנה שפירעון החוב יהיה רק מהמעשרות שיגדלו משדהו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>שיקח</w:t>
      </w:r>
      <w:proofErr w:type="spellEnd"/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 אותם לעצמו וימכרם כמובא לעיל. בסוג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י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ה זו אומרת </w:t>
      </w:r>
      <w:proofErr w:type="spellStart"/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>'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שגם אם מלווה בריבית באופן זה אין איסור. התוספות כאמור לעיל 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lastRenderedPageBreak/>
        <w:t>סוברים שאין ללמוד מסוגיה זו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שנאמרו בה הקלות משמעותיות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 ע"מ שמלווים יוכלו להלוות ביתר קלות </w:t>
      </w:r>
      <w:proofErr w:type="spellStart"/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>לכהנים</w:t>
      </w:r>
      <w:proofErr w:type="spellEnd"/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לווים ועניים באופן זה. אך </w:t>
      </w:r>
      <w:proofErr w:type="spellStart"/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>הריטב"א</w:t>
      </w:r>
      <w:proofErr w:type="spellEnd"/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לומד מסוגיה זו שאכן ניתן להלוות בריבית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 xml:space="preserve"> בהלוואות דומות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>. הסיבה להיתר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להבנתו בדברי הגמרא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 נעוצה בכך שכיוון שמדובר </w:t>
      </w:r>
      <w:proofErr w:type="spellStart"/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>באפותיקי</w:t>
      </w:r>
      <w:proofErr w:type="spellEnd"/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מפורש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ובשל כך אין על המלווה כל אחריות לפרוע את כספו באופנים אחרים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 xml:space="preserve">, מותר להלוות בריבית, </w:t>
      </w:r>
      <w:r w:rsidR="00682D93" w:rsidRPr="008A3656">
        <w:rPr>
          <w:rFonts w:asciiTheme="majorBidi" w:hAnsiTheme="majorBidi" w:cstheme="majorBidi" w:hint="cs"/>
          <w:sz w:val="24"/>
          <w:szCs w:val="24"/>
          <w:rtl/>
        </w:rPr>
        <w:t xml:space="preserve">משום שאין 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כל חיוב 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אישי על ה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>לווה לפרוע את החוב. ניתן להוסיף ולהסביר דבריו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 ע"פ דברינו לעיל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 שכיוון שחברה בע"מ מוגדרת </w:t>
      </w:r>
      <w:proofErr w:type="spellStart"/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>כאפותיקי</w:t>
      </w:r>
      <w:proofErr w:type="spellEnd"/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מפורש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 שכפי שהסברנו לעיל באריכות בש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עבוד 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 xml:space="preserve">נכסים 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>שכזה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 נחשב הדבר כאילו הקנה הלווה למלווה את הנכס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ובנידון </w:t>
      </w:r>
      <w:proofErr w:type="spellStart"/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>דידן</w:t>
      </w:r>
      <w:proofErr w:type="spellEnd"/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 את החברה בע"מ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>ממילא כאשר המלווה מקבל ריבית מהחברה בע"מ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 נחשב הדבר כאילו אינו מקבל ריבית מהלווה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 אלא מקבל רווחים מ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 xml:space="preserve">נכסיו- </w:t>
      </w:r>
      <w:proofErr w:type="spellStart"/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האפותיקי</w:t>
      </w:r>
      <w:proofErr w:type="spellEnd"/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 xml:space="preserve"> המפורש- נכסי החברה בע"מ. זאת 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מתוך היחס במיוחד של </w:t>
      </w:r>
      <w:proofErr w:type="spellStart"/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>אפותיקי</w:t>
      </w:r>
      <w:proofErr w:type="spellEnd"/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מפורש שנחשב 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 xml:space="preserve">כשייך למלווה ולא רק משועבד לו. 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>לכן למרות שאדם מלווה לחברה בע"מ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למעשה כיוון שאין חובת פירעון על בעלי המניות ונכסיהם הפרטיים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 ממילא הקשר לנכסי החברה לבין המלווה נהפך מקשר של לווה ומלווה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 לקשר של בעל מניות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. לכן נחשבים כל הרוו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>ח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י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>ם המוגדרים כריביות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 כרווחים של בעל מניות בחברה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,</w:t>
      </w:r>
      <w:r w:rsidR="008E517A" w:rsidRPr="008A3656">
        <w:rPr>
          <w:rFonts w:asciiTheme="majorBidi" w:hAnsiTheme="majorBidi" w:cstheme="majorBidi" w:hint="cs"/>
          <w:sz w:val="24"/>
          <w:szCs w:val="24"/>
          <w:rtl/>
        </w:rPr>
        <w:t xml:space="preserve"> וכמובן שאין בהם כל איסור ריבית</w:t>
      </w:r>
      <w:r w:rsidR="00C939E0" w:rsidRPr="008A3656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7C0CF1" w:rsidRPr="008A3656" w:rsidRDefault="008E517A" w:rsidP="008E517A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נמצאנו למדים שאכן נחלקו הפוסקים אם מותר להלוות כסף לחברה בע"מ</w:t>
      </w:r>
      <w:r w:rsidR="00C939E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וישנם פוסקים שאוסרים זאת הלכה למעשה, 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ולא קיבלו להלכה אף אחד מההיתרים הנ"ל. אולם מכיוון שהדבר נתון במחלוקת</w:t>
      </w:r>
      <w:r w:rsidR="00C939E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ורבים מן הפוסקים </w:t>
      </w:r>
      <w:r w:rsidR="00C939E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מתירים להלוות בריבית 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לבנק וחברות בע"מ</w:t>
      </w:r>
      <w:r w:rsidR="00C939E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וחלקם אף מתיר ללוות מחברות בע"מ כספים בריבית</w:t>
      </w:r>
      <w:r w:rsidR="00C939E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אי לכך</w:t>
      </w:r>
      <w:r w:rsidR="00C939E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בצירוף היתר </w:t>
      </w:r>
      <w:proofErr w:type="spellStart"/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העיסקא</w:t>
      </w:r>
      <w:proofErr w:type="spellEnd"/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עליו למדנו בעבר</w:t>
      </w:r>
      <w:r w:rsidR="00C939E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נראה שניתן לסמוך בלא </w:t>
      </w:r>
      <w:proofErr w:type="spellStart"/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פיקפוק</w:t>
      </w:r>
      <w:proofErr w:type="spellEnd"/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על הלוואה בריבית לחברות בע"מ</w:t>
      </w:r>
      <w:r w:rsidR="00C939E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אף אם היתר </w:t>
      </w:r>
      <w:proofErr w:type="spellStart"/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העיסקא</w:t>
      </w:r>
      <w:proofErr w:type="spellEnd"/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לכשעצמו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והיתר 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הלוואה בריבית ל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חברה בע"מ לכשעצמו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אינם היתרים מספקים בחינה הלכתית. בנוסף, עוד יותר מכך ניתן להתיר,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ללוות ולהלוות 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בריבית 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מחברות בשליטה ממשלתית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אשר בהם רבו עוד יותר הפוסקים המתירים. מדברים אלו עולה שוב הדרישה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לחוקק חוקים אשר יגבילו את מתן האשראי והלוואות בריבית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למערכות ממוסדות כבנקים וחברות אשראי גדולות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אשר מטבע הדברים הינן כולן חברות בע"מ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 וחלקם אף חברות בשליטה ממשלתית.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בצירוף היתר </w:t>
      </w:r>
      <w:proofErr w:type="spellStart"/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העיסקא</w:t>
      </w:r>
      <w:proofErr w:type="spellEnd"/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עליו הם חתומים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 ההלוואות בריבית עימם,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טובות מבחינה הלכתית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מאשר הלוואות בין אנשים פרטיים. עוד נראה מדברים אלו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שבהלכי ההפרטה הנהוגים לרוב בימינו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יש ל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קחת במערך השיקולים הרב הנלקחים בחשבון,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את העובדה שמבחינה הלכתית קל יותר להלוות בריבית לחברות ממשלתיות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כך שמבחינה זו לכשעצמה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ראוי שלא להפריט עסקים נותני אשראי וכדומה. כ"כ טוב יותר לסחור באגרות חוב ממשלתיות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מאשר אגרות חוב אחרות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אשר בהם נסמכים על ההיתר של חברה בע"מ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בלבד. בנוסף בעקבות ההיתרים הגדולים עליהם נשענים הפוסקים בחברה בע"מ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יש לעודד כל מהלך המרחיב את כמות העסקים אשר יחשבו כחברות בע"מ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בכך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בנוסף להיתרי </w:t>
      </w:r>
      <w:proofErr w:type="spellStart"/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העיסקא</w:t>
      </w:r>
      <w:proofErr w:type="spellEnd"/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לגרום להלוואות בריבית המצויות בשוק הכלכלי של ימינו</w:t>
      </w:r>
      <w:r w:rsidR="008A365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401DA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להיות טובות יותר מבחינה הלכתית.  </w:t>
      </w:r>
      <w:r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="00682D9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="00F4636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D5364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B34819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423EA7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540914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83B26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E7FF0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95099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F362CC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F0B0A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8356A7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822AFD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B31C75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="00B31C75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324B33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4D095B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C28CF" w:rsidRPr="008A36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sectPr w:rsidR="007C0CF1" w:rsidRPr="008A3656" w:rsidSect="00FC28CF">
      <w:pgSz w:w="12240" w:h="15840"/>
      <w:pgMar w:top="482" w:right="397" w:bottom="363" w:left="4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5972"/>
    <w:multiLevelType w:val="hybridMultilevel"/>
    <w:tmpl w:val="57FC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CF"/>
    <w:rsid w:val="00114CE4"/>
    <w:rsid w:val="00127F85"/>
    <w:rsid w:val="001E7FF0"/>
    <w:rsid w:val="001F0B0A"/>
    <w:rsid w:val="0020254B"/>
    <w:rsid w:val="002373AA"/>
    <w:rsid w:val="0025694B"/>
    <w:rsid w:val="00283B26"/>
    <w:rsid w:val="00324B33"/>
    <w:rsid w:val="00401DAA"/>
    <w:rsid w:val="00423EA7"/>
    <w:rsid w:val="00426CD2"/>
    <w:rsid w:val="004D095B"/>
    <w:rsid w:val="005061B4"/>
    <w:rsid w:val="00540914"/>
    <w:rsid w:val="005A2373"/>
    <w:rsid w:val="005D70F0"/>
    <w:rsid w:val="00682D93"/>
    <w:rsid w:val="007C0CF1"/>
    <w:rsid w:val="00822AFD"/>
    <w:rsid w:val="008356A7"/>
    <w:rsid w:val="00842CC3"/>
    <w:rsid w:val="008A3656"/>
    <w:rsid w:val="008E517A"/>
    <w:rsid w:val="009644A9"/>
    <w:rsid w:val="00A31A28"/>
    <w:rsid w:val="00B30787"/>
    <w:rsid w:val="00B31C75"/>
    <w:rsid w:val="00B34819"/>
    <w:rsid w:val="00B95099"/>
    <w:rsid w:val="00BB2F55"/>
    <w:rsid w:val="00C939E0"/>
    <w:rsid w:val="00D53643"/>
    <w:rsid w:val="00D74363"/>
    <w:rsid w:val="00E62E3A"/>
    <w:rsid w:val="00E67731"/>
    <w:rsid w:val="00EB1FD6"/>
    <w:rsid w:val="00F362CC"/>
    <w:rsid w:val="00F46360"/>
    <w:rsid w:val="00F825FB"/>
    <w:rsid w:val="00FB33DF"/>
    <w:rsid w:val="00F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4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2015-11-24T09:07:00Z</dcterms:created>
  <dcterms:modified xsi:type="dcterms:W3CDTF">2015-11-25T08:02:00Z</dcterms:modified>
</cp:coreProperties>
</file>